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DD5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7E18E38" w14:textId="5F5BCC4B" w:rsidR="002E6901" w:rsidRDefault="002E6901" w:rsidP="002E6901">
      <w:pPr>
        <w:jc w:val="both"/>
        <w:rPr>
          <w:rFonts w:eastAsia="Calibri"/>
          <w:b/>
          <w:lang w:eastAsia="en-US"/>
        </w:rPr>
      </w:pPr>
      <w:r w:rsidRPr="002E6901">
        <w:rPr>
          <w:rFonts w:eastAsia="Calibri"/>
          <w:b/>
          <w:lang w:eastAsia="en-US"/>
        </w:rPr>
        <w:t>PROCEDURA NEGOZIATA SENZA PUBBLICAZIONE DEL BANDO, AI SENSI DELL’ART. 63 DEL D.LGS. 50/2016, PREVIA CONSULTAZIONE DI ALMENO CINQUE OPERATORI ECONOMICI AI SENSI DELL’ART.1, CO. 2, LETT. B) DEL D.L. 76/2020 (COME CONVERTITO DALLA L. 120/2020) PER LA FORNITURA DI UNA STAMPANTE 3D AD ALTE PERFORMANCE PER ATTIVITÀ AREA 3D DELL’ E-DIMES LAB DEL DIPARTIMENTO DI MEDICINA SPECIALISTICA, DIAGNOSTICA E SPERIMENTALE - DIMES, DELL’ALMA MATER STUDIORUM - UNIVERSITÀ DI BOLOGNA</w:t>
      </w:r>
    </w:p>
    <w:p w14:paraId="234F4555" w14:textId="77777777" w:rsidR="002E6901" w:rsidRDefault="002E6901" w:rsidP="00E16B7C">
      <w:pPr>
        <w:jc w:val="center"/>
        <w:rPr>
          <w:rFonts w:eastAsia="Calibri"/>
          <w:b/>
          <w:lang w:eastAsia="en-US"/>
        </w:rPr>
      </w:pPr>
    </w:p>
    <w:p w14:paraId="514C926D" w14:textId="5319E411" w:rsidR="00E16B7C" w:rsidRDefault="002E6901" w:rsidP="00E16B7C">
      <w:pPr>
        <w:jc w:val="center"/>
        <w:rPr>
          <w:rFonts w:eastAsia="Calibri"/>
          <w:b/>
          <w:lang w:eastAsia="en-US"/>
        </w:rPr>
      </w:pPr>
      <w:r w:rsidRPr="002E6901">
        <w:rPr>
          <w:rFonts w:eastAsia="Calibri"/>
          <w:b/>
          <w:lang w:eastAsia="en-US"/>
        </w:rPr>
        <w:t>CIG 8722612F1E</w:t>
      </w:r>
    </w:p>
    <w:p w14:paraId="24B94CB8" w14:textId="73C0F5CC" w:rsidR="004511FB" w:rsidRDefault="004511FB" w:rsidP="00E16B7C">
      <w:pPr>
        <w:jc w:val="center"/>
        <w:rPr>
          <w:rFonts w:eastAsia="Calibri"/>
          <w:b/>
          <w:lang w:eastAsia="en-US"/>
        </w:rPr>
      </w:pPr>
    </w:p>
    <w:p w14:paraId="4CA293D6" w14:textId="140E54FB" w:rsidR="004511FB" w:rsidRDefault="004511FB" w:rsidP="00E16B7C">
      <w:pPr>
        <w:jc w:val="center"/>
        <w:rPr>
          <w:rFonts w:eastAsia="Calibri"/>
          <w:b/>
          <w:lang w:eastAsia="en-US"/>
        </w:rPr>
      </w:pPr>
    </w:p>
    <w:p w14:paraId="04DEEBAB" w14:textId="6459113F" w:rsidR="004511FB" w:rsidRPr="00E16B7C" w:rsidRDefault="002E6901" w:rsidP="00E16B7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ALLEGATO</w:t>
      </w:r>
      <w:r w:rsidRPr="000345F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– </w:t>
      </w:r>
      <w:r w:rsidR="004511FB">
        <w:rPr>
          <w:rFonts w:eastAsia="Calibri"/>
          <w:b/>
          <w:lang w:eastAsia="en-US"/>
        </w:rPr>
        <w:t>SCHEMA DEI REQUISITI TECNICI</w:t>
      </w:r>
    </w:p>
    <w:p w14:paraId="2BE94EFD" w14:textId="019A3818" w:rsidR="004B4E57" w:rsidRDefault="004B4E57" w:rsidP="00E16B7C">
      <w:pPr>
        <w:rPr>
          <w:b/>
          <w:bCs/>
          <w:sz w:val="16"/>
          <w:szCs w:val="16"/>
        </w:rPr>
      </w:pPr>
    </w:p>
    <w:p w14:paraId="6CF6BEEB" w14:textId="30880166" w:rsidR="004B4E57" w:rsidRPr="00631422" w:rsidRDefault="004B4E57" w:rsidP="00631422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15F1B96D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5634D3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D95D67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850DEB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17C9301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32071B2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EB67574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8C4E165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7407BC13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7C723AE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DB0B0F0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5E80C226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0CA5194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34C77ABB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14:paraId="63BC2BC7" w14:textId="77777777" w:rsidR="00631422" w:rsidRPr="00631422" w:rsidRDefault="00631422" w:rsidP="00631422">
      <w:pPr>
        <w:spacing w:after="160" w:line="259" w:lineRule="auto"/>
        <w:jc w:val="both"/>
        <w:rPr>
          <w:rFonts w:eastAsia="Calibri"/>
          <w:b/>
          <w:lang w:eastAsia="en-US"/>
        </w:rPr>
      </w:pPr>
    </w:p>
    <w:tbl>
      <w:tblPr>
        <w:tblStyle w:val="Grigliatabella"/>
        <w:tblW w:w="10207" w:type="dxa"/>
        <w:tblInd w:w="-714" w:type="dxa"/>
        <w:tblLook w:val="04A0" w:firstRow="1" w:lastRow="0" w:firstColumn="1" w:lastColumn="0" w:noHBand="0" w:noVBand="1"/>
      </w:tblPr>
      <w:tblGrid>
        <w:gridCol w:w="4709"/>
        <w:gridCol w:w="5498"/>
      </w:tblGrid>
      <w:tr w:rsidR="00631422" w:rsidRPr="00631422" w14:paraId="7F06B839" w14:textId="77777777" w:rsidTr="00E93353">
        <w:tc>
          <w:tcPr>
            <w:tcW w:w="4709" w:type="dxa"/>
            <w:shd w:val="clear" w:color="auto" w:fill="F2DBDB"/>
            <w:vAlign w:val="center"/>
          </w:tcPr>
          <w:p w14:paraId="5E7C4DD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lastRenderedPageBreak/>
              <w:t>Nome commerciale del Prodotto</w:t>
            </w:r>
          </w:p>
        </w:tc>
        <w:tc>
          <w:tcPr>
            <w:tcW w:w="5498" w:type="dxa"/>
            <w:vAlign w:val="center"/>
          </w:tcPr>
          <w:p w14:paraId="61C288CB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7E24C52" w14:textId="77777777" w:rsidTr="00E93353">
        <w:tc>
          <w:tcPr>
            <w:tcW w:w="4709" w:type="dxa"/>
            <w:shd w:val="clear" w:color="auto" w:fill="F2DBDB"/>
            <w:vAlign w:val="center"/>
          </w:tcPr>
          <w:p w14:paraId="3FD652CD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Fornitore</w:t>
            </w:r>
          </w:p>
        </w:tc>
        <w:tc>
          <w:tcPr>
            <w:tcW w:w="5498" w:type="dxa"/>
            <w:vAlign w:val="center"/>
          </w:tcPr>
          <w:p w14:paraId="1C335220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7CF751B2" w14:textId="77777777" w:rsidTr="00E93353">
        <w:tc>
          <w:tcPr>
            <w:tcW w:w="4709" w:type="dxa"/>
            <w:shd w:val="clear" w:color="auto" w:fill="F2DBDB"/>
            <w:vAlign w:val="center"/>
          </w:tcPr>
          <w:p w14:paraId="68C4D322" w14:textId="77777777" w:rsidR="00357C95" w:rsidRDefault="00631422" w:rsidP="00357C95">
            <w:pPr>
              <w:widowControl w:val="0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Denominazione Produttore</w:t>
            </w:r>
          </w:p>
          <w:p w14:paraId="3F96D68E" w14:textId="1BF03242" w:rsidR="00631422" w:rsidRPr="00631422" w:rsidRDefault="00357C95" w:rsidP="00357C95">
            <w:pPr>
              <w:widowControl w:val="0"/>
              <w:ind w:right="-879"/>
              <w:rPr>
                <w:rFonts w:eastAsia="Calibri"/>
                <w:b/>
                <w:lang w:eastAsia="en-US"/>
              </w:rPr>
            </w:pPr>
            <w:r w:rsidRPr="00357C95">
              <w:rPr>
                <w:rFonts w:eastAsia="Calibri"/>
                <w:lang w:eastAsia="en-US"/>
              </w:rPr>
              <w:t>(se diverso dal Fornitore)</w:t>
            </w:r>
          </w:p>
        </w:tc>
        <w:tc>
          <w:tcPr>
            <w:tcW w:w="5498" w:type="dxa"/>
            <w:vAlign w:val="center"/>
          </w:tcPr>
          <w:p w14:paraId="18B1EDAA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631422" w:rsidRPr="00631422" w14:paraId="21F349AB" w14:textId="77777777" w:rsidTr="00E93353">
        <w:tc>
          <w:tcPr>
            <w:tcW w:w="4709" w:type="dxa"/>
            <w:shd w:val="clear" w:color="auto" w:fill="F2DBDB"/>
            <w:vAlign w:val="center"/>
          </w:tcPr>
          <w:p w14:paraId="370609AF" w14:textId="32C0897A" w:rsidR="00631422" w:rsidRPr="00631422" w:rsidRDefault="00357C95" w:rsidP="00357C95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Sito web Fornitore</w:t>
            </w:r>
          </w:p>
        </w:tc>
        <w:tc>
          <w:tcPr>
            <w:tcW w:w="5498" w:type="dxa"/>
            <w:vAlign w:val="center"/>
          </w:tcPr>
          <w:p w14:paraId="7DAE4753" w14:textId="77777777" w:rsidR="00631422" w:rsidRPr="00631422" w:rsidRDefault="00631422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357C95" w:rsidRPr="00631422" w14:paraId="0DC187BA" w14:textId="77777777" w:rsidTr="00E93353">
        <w:tc>
          <w:tcPr>
            <w:tcW w:w="4709" w:type="dxa"/>
            <w:shd w:val="clear" w:color="auto" w:fill="F2DBDB"/>
            <w:vAlign w:val="center"/>
          </w:tcPr>
          <w:p w14:paraId="5F5A8723" w14:textId="62792C40" w:rsidR="00357C95" w:rsidRDefault="00357C95" w:rsidP="00357C95">
            <w:pPr>
              <w:widowControl w:val="0"/>
              <w:spacing w:after="160" w:line="259" w:lineRule="auto"/>
              <w:ind w:right="-879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Indirizzo PEC del Fornitore</w:t>
            </w:r>
          </w:p>
        </w:tc>
        <w:tc>
          <w:tcPr>
            <w:tcW w:w="5498" w:type="dxa"/>
            <w:vAlign w:val="center"/>
          </w:tcPr>
          <w:p w14:paraId="2EFF2880" w14:textId="77777777" w:rsidR="00357C95" w:rsidRPr="00631422" w:rsidRDefault="00357C95" w:rsidP="00631422">
            <w:pPr>
              <w:widowControl w:val="0"/>
              <w:spacing w:after="160" w:line="259" w:lineRule="auto"/>
              <w:ind w:right="-879"/>
              <w:rPr>
                <w:rFonts w:eastAsia="Calibri"/>
                <w:lang w:eastAsia="en-US"/>
              </w:rPr>
            </w:pPr>
          </w:p>
        </w:tc>
      </w:tr>
      <w:tr w:rsidR="00357C95" w:rsidRPr="00631422" w14:paraId="57B828BB" w14:textId="77777777" w:rsidTr="00E93353">
        <w:tc>
          <w:tcPr>
            <w:tcW w:w="4709" w:type="dxa"/>
            <w:shd w:val="clear" w:color="auto" w:fill="F2DBDB"/>
            <w:vAlign w:val="center"/>
          </w:tcPr>
          <w:p w14:paraId="6305F6B7" w14:textId="77777777" w:rsidR="00357C95" w:rsidRDefault="00357C95" w:rsidP="00357C95">
            <w:pPr>
              <w:widowControl w:val="0"/>
              <w:ind w:right="-879"/>
              <w:rPr>
                <w:rFonts w:eastAsia="Calibri"/>
                <w:b/>
                <w:lang w:eastAsia="en-US"/>
              </w:rPr>
            </w:pPr>
            <w:r w:rsidRPr="00631422">
              <w:rPr>
                <w:rFonts w:eastAsia="Calibri"/>
                <w:b/>
                <w:lang w:eastAsia="en-US"/>
              </w:rPr>
              <w:t>Sito web Produttore</w:t>
            </w:r>
          </w:p>
          <w:p w14:paraId="6A9C03D9" w14:textId="72EC0197" w:rsidR="00357C95" w:rsidRPr="00357C95" w:rsidRDefault="00357C95" w:rsidP="00357C95">
            <w:pPr>
              <w:widowControl w:val="0"/>
              <w:ind w:right="-879"/>
              <w:rPr>
                <w:rFonts w:eastAsia="Calibri"/>
                <w:lang w:eastAsia="en-US"/>
              </w:rPr>
            </w:pPr>
            <w:r w:rsidRPr="00357C95">
              <w:rPr>
                <w:rFonts w:eastAsia="Calibri"/>
                <w:lang w:eastAsia="en-US"/>
              </w:rPr>
              <w:t>(</w:t>
            </w:r>
            <w:r w:rsidRPr="00357C95">
              <w:rPr>
                <w:rFonts w:eastAsia="Calibri"/>
                <w:i/>
                <w:lang w:eastAsia="en-US"/>
              </w:rPr>
              <w:t>se diverso dal Fornitore</w:t>
            </w:r>
            <w:r w:rsidRPr="00357C9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498" w:type="dxa"/>
            <w:vAlign w:val="center"/>
          </w:tcPr>
          <w:p w14:paraId="7E4C7F2F" w14:textId="77777777" w:rsidR="00357C95" w:rsidRPr="00357C95" w:rsidRDefault="00357C95" w:rsidP="00357C95">
            <w:pPr>
              <w:widowControl w:val="0"/>
              <w:ind w:right="-879"/>
              <w:rPr>
                <w:rFonts w:eastAsia="Calibri"/>
                <w:b/>
                <w:lang w:eastAsia="en-US"/>
              </w:rPr>
            </w:pPr>
          </w:p>
        </w:tc>
      </w:tr>
    </w:tbl>
    <w:p w14:paraId="02F1760B" w14:textId="77777777" w:rsidR="003F1BE4" w:rsidRDefault="003F1BE4" w:rsidP="003F1BE4">
      <w:pPr>
        <w:jc w:val="both"/>
        <w:rPr>
          <w:b/>
        </w:rPr>
      </w:pPr>
    </w:p>
    <w:p w14:paraId="7731D16A" w14:textId="50ED8826" w:rsidR="00C806FF" w:rsidRDefault="00C806FF" w:rsidP="00A375AB">
      <w:pPr>
        <w:widowControl w:val="0"/>
        <w:spacing w:after="160" w:line="259" w:lineRule="auto"/>
        <w:ind w:right="-879"/>
        <w:jc w:val="both"/>
        <w:rPr>
          <w:rFonts w:eastAsia="Calibri"/>
          <w:lang w:eastAsia="en-US"/>
        </w:rPr>
      </w:pPr>
    </w:p>
    <w:tbl>
      <w:tblPr>
        <w:tblStyle w:val="Grigliatabella"/>
        <w:tblW w:w="10207" w:type="dxa"/>
        <w:tblInd w:w="-7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276"/>
        <w:gridCol w:w="1276"/>
        <w:gridCol w:w="992"/>
        <w:gridCol w:w="992"/>
        <w:gridCol w:w="1418"/>
      </w:tblGrid>
      <w:tr w:rsidR="00A375AB" w:rsidRPr="0062744E" w14:paraId="19710D56" w14:textId="77777777" w:rsidTr="0062744E">
        <w:trPr>
          <w:trHeight w:val="449"/>
        </w:trPr>
        <w:tc>
          <w:tcPr>
            <w:tcW w:w="1560" w:type="dxa"/>
            <w:shd w:val="clear" w:color="auto" w:fill="FFFFFF" w:themeFill="background1"/>
            <w:vAlign w:val="center"/>
          </w:tcPr>
          <w:p w14:paraId="4F7029F4" w14:textId="52AC2A5A" w:rsidR="00A375AB" w:rsidRPr="0062744E" w:rsidRDefault="00A375AB" w:rsidP="00F61C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shd w:val="clear" w:color="auto" w:fill="FFFFFF" w:themeFill="background1"/>
            <w:vAlign w:val="center"/>
          </w:tcPr>
          <w:p w14:paraId="1D066583" w14:textId="3736BF9B" w:rsidR="00A375AB" w:rsidRPr="0062744E" w:rsidRDefault="00A375AB" w:rsidP="00F61CAC">
            <w:pPr>
              <w:jc w:val="center"/>
              <w:rPr>
                <w:b/>
                <w:sz w:val="20"/>
                <w:szCs w:val="20"/>
              </w:rPr>
            </w:pPr>
            <w:r w:rsidRPr="0062744E">
              <w:rPr>
                <w:b/>
                <w:sz w:val="20"/>
                <w:szCs w:val="20"/>
              </w:rPr>
              <w:t>C</w:t>
            </w:r>
            <w:r w:rsidRPr="0062744E">
              <w:rPr>
                <w:b/>
                <w:sz w:val="20"/>
                <w:szCs w:val="20"/>
              </w:rPr>
              <w:t xml:space="preserve">ARATTERISTICHE TECNICHE MINIME – </w:t>
            </w:r>
            <w:r w:rsidR="0034744B" w:rsidRPr="0062744E">
              <w:rPr>
                <w:b/>
                <w:sz w:val="20"/>
                <w:szCs w:val="20"/>
              </w:rPr>
              <w:t>Tecnologia di stampa 3D Polyjet</w:t>
            </w:r>
          </w:p>
        </w:tc>
      </w:tr>
      <w:tr w:rsidR="0034744B" w:rsidRPr="0062744E" w14:paraId="304DA468" w14:textId="77777777" w:rsidTr="0062744E">
        <w:trPr>
          <w:trHeight w:val="824"/>
        </w:trPr>
        <w:tc>
          <w:tcPr>
            <w:tcW w:w="1560" w:type="dxa"/>
            <w:shd w:val="clear" w:color="auto" w:fill="FFFFFF" w:themeFill="background1"/>
            <w:vAlign w:val="center"/>
          </w:tcPr>
          <w:p w14:paraId="21195F4E" w14:textId="77777777" w:rsidR="00A375AB" w:rsidRPr="0062744E" w:rsidRDefault="00A375AB" w:rsidP="00F61C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69FC9D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Risoluzione</w:t>
            </w:r>
          </w:p>
          <w:p w14:paraId="2E0D059A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spessore di strato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49CB45F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Multi-colore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C068AB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Trasparenza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7C3EE3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Co-stampato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857158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Materiale gommoso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59FF82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Shore A variabile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ABDD17" w14:textId="77777777" w:rsidR="00A375AB" w:rsidRPr="0062744E" w:rsidRDefault="00A375AB" w:rsidP="00F61CAC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Materiale Biocompatibile</w:t>
            </w:r>
          </w:p>
        </w:tc>
      </w:tr>
      <w:tr w:rsidR="0034744B" w:rsidRPr="0062744E" w14:paraId="47BCFACB" w14:textId="77777777" w:rsidTr="0062744E">
        <w:tc>
          <w:tcPr>
            <w:tcW w:w="1560" w:type="dxa"/>
            <w:shd w:val="clear" w:color="auto" w:fill="FFFFFF" w:themeFill="background1"/>
            <w:vAlign w:val="center"/>
          </w:tcPr>
          <w:p w14:paraId="316F5E59" w14:textId="43D5A2C8" w:rsidR="00A375AB" w:rsidRPr="0062744E" w:rsidRDefault="0034744B" w:rsidP="00FE3C98">
            <w:pPr>
              <w:spacing w:before="60" w:after="60"/>
              <w:rPr>
                <w:b/>
                <w:sz w:val="20"/>
                <w:szCs w:val="20"/>
              </w:rPr>
            </w:pPr>
            <w:r w:rsidRPr="0062744E">
              <w:rPr>
                <w:b/>
                <w:noProof/>
                <w:sz w:val="20"/>
                <w:szCs w:val="20"/>
              </w:rPr>
              <w:t>REQUISITI TECNICI DEL PRODOTTO RICHIESTO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8353C7" w14:textId="0809A3EB" w:rsidR="00A375AB" w:rsidRPr="0062744E" w:rsidRDefault="00A375AB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Ottima</w:t>
            </w:r>
          </w:p>
          <w:p w14:paraId="0131ABCC" w14:textId="77777777" w:rsidR="00A375AB" w:rsidRPr="0062744E" w:rsidRDefault="00A375AB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(max 14µ)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CA43FA" w14:textId="78F44F2F" w:rsidR="00A375AB" w:rsidRPr="0062744E" w:rsidRDefault="0062744E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G</w:t>
            </w:r>
            <w:r w:rsidR="00A375AB" w:rsidRPr="0062744E">
              <w:rPr>
                <w:b/>
                <w:sz w:val="18"/>
                <w:szCs w:val="18"/>
              </w:rPr>
              <w:t>amma</w:t>
            </w:r>
            <w:r w:rsidRPr="0062744E">
              <w:rPr>
                <w:b/>
                <w:sz w:val="18"/>
                <w:szCs w:val="18"/>
              </w:rPr>
              <w:t xml:space="preserve"> </w:t>
            </w:r>
            <w:r w:rsidR="00A375AB" w:rsidRPr="0062744E">
              <w:rPr>
                <w:b/>
                <w:sz w:val="18"/>
                <w:szCs w:val="18"/>
              </w:rPr>
              <w:t>completa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9E7C47" w14:textId="5FAAB7F2" w:rsidR="00A375AB" w:rsidRPr="0062744E" w:rsidRDefault="00A375AB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 xml:space="preserve"> Buona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C2B0AE" w14:textId="77777777" w:rsidR="0062744E" w:rsidRPr="0062744E" w:rsidRDefault="00A375AB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Ottimo</w:t>
            </w:r>
            <w:r w:rsidR="0062744E" w:rsidRPr="0062744E">
              <w:rPr>
                <w:b/>
                <w:sz w:val="18"/>
                <w:szCs w:val="18"/>
              </w:rPr>
              <w:t xml:space="preserve"> </w:t>
            </w:r>
          </w:p>
          <w:p w14:paraId="35127AF2" w14:textId="5EFB5397" w:rsidR="00A375AB" w:rsidRPr="0062744E" w:rsidRDefault="0062744E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(</w:t>
            </w:r>
            <w:r w:rsidR="00A375AB" w:rsidRPr="0062744E">
              <w:rPr>
                <w:b/>
                <w:sz w:val="18"/>
                <w:szCs w:val="18"/>
              </w:rPr>
              <w:t>max 6)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0376E0" w14:textId="77777777" w:rsidR="00A375AB" w:rsidRPr="0062744E" w:rsidRDefault="00A375AB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291405" w14:textId="0208324C" w:rsidR="00A375AB" w:rsidRPr="0062744E" w:rsidRDefault="00A375AB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691E51" w14:textId="0F7E376C" w:rsidR="00A375AB" w:rsidRPr="0062744E" w:rsidRDefault="00A375AB" w:rsidP="0062744E">
            <w:pPr>
              <w:jc w:val="center"/>
              <w:rPr>
                <w:b/>
                <w:sz w:val="18"/>
                <w:szCs w:val="18"/>
              </w:rPr>
            </w:pPr>
            <w:r w:rsidRPr="0062744E">
              <w:rPr>
                <w:b/>
                <w:sz w:val="18"/>
                <w:szCs w:val="18"/>
              </w:rPr>
              <w:t>SI</w:t>
            </w:r>
          </w:p>
        </w:tc>
      </w:tr>
      <w:tr w:rsidR="0034744B" w:rsidRPr="00DE1F9D" w14:paraId="06B4562A" w14:textId="77777777" w:rsidTr="0062744E">
        <w:tc>
          <w:tcPr>
            <w:tcW w:w="1560" w:type="dxa"/>
            <w:shd w:val="clear" w:color="auto" w:fill="FFFFFF" w:themeFill="background1"/>
            <w:vAlign w:val="center"/>
          </w:tcPr>
          <w:p w14:paraId="430612EF" w14:textId="21C38058" w:rsidR="00A375AB" w:rsidRPr="0062744E" w:rsidRDefault="0034744B" w:rsidP="00FE3C98">
            <w:pPr>
              <w:spacing w:before="60" w:after="60"/>
              <w:rPr>
                <w:b/>
                <w:noProof/>
                <w:sz w:val="20"/>
                <w:szCs w:val="20"/>
              </w:rPr>
            </w:pPr>
            <w:r w:rsidRPr="0062744E">
              <w:rPr>
                <w:b/>
                <w:noProof/>
                <w:sz w:val="20"/>
                <w:szCs w:val="20"/>
              </w:rPr>
              <w:t>REQUISITI TECNICI DEL PRODOTTO OFFERTO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C25F14" w14:textId="44A49F2C" w:rsidR="00A375AB" w:rsidRPr="0062744E" w:rsidRDefault="00A375AB" w:rsidP="00F61C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B42A62" w14:textId="7A7B4408" w:rsidR="00A375AB" w:rsidRPr="0062744E" w:rsidRDefault="00A375AB" w:rsidP="00F61C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CAE7D7" w14:textId="65EDDA12" w:rsidR="00A375AB" w:rsidRPr="0062744E" w:rsidRDefault="00A375AB" w:rsidP="00F61C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2CEEB6" w14:textId="70D3C56B" w:rsidR="00A375AB" w:rsidRPr="0062744E" w:rsidRDefault="00A375AB" w:rsidP="00F61C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CE7A29" w14:textId="2CDC85C2" w:rsidR="00A375AB" w:rsidRPr="0062744E" w:rsidRDefault="00A375AB" w:rsidP="00F61C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3139A8" w14:textId="727AD792" w:rsidR="00A375AB" w:rsidRPr="0062744E" w:rsidRDefault="00A375AB" w:rsidP="00F61CA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7DB5CE" w14:textId="2132FE3D" w:rsidR="00A375AB" w:rsidRPr="0062744E" w:rsidRDefault="00A375AB" w:rsidP="00F61CAC">
            <w:pPr>
              <w:rPr>
                <w:sz w:val="20"/>
                <w:szCs w:val="20"/>
              </w:rPr>
            </w:pPr>
          </w:p>
        </w:tc>
      </w:tr>
    </w:tbl>
    <w:p w14:paraId="7C6ED112" w14:textId="77777777" w:rsidR="00172B7E" w:rsidRDefault="00172B7E" w:rsidP="00172B7E">
      <w:pPr>
        <w:widowControl w:val="0"/>
        <w:spacing w:before="240" w:after="120" w:line="259" w:lineRule="auto"/>
        <w:ind w:left="-709" w:right="-879"/>
        <w:jc w:val="both"/>
        <w:rPr>
          <w:rFonts w:eastAsia="Calibri"/>
          <w:bCs/>
          <w:lang w:eastAsia="en-US"/>
        </w:rPr>
      </w:pPr>
      <w:r w:rsidRPr="00172B7E">
        <w:rPr>
          <w:rFonts w:eastAsia="Calibri"/>
          <w:bCs/>
          <w:lang w:eastAsia="en-US"/>
        </w:rPr>
        <w:t>Sono parte integrante della fornitura le seguenti prestazioni:</w:t>
      </w:r>
    </w:p>
    <w:p w14:paraId="106C3E46" w14:textId="77777777" w:rsidR="00172B7E" w:rsidRDefault="00172B7E" w:rsidP="00172B7E">
      <w:pPr>
        <w:pStyle w:val="Paragrafoelenco"/>
        <w:widowControl w:val="0"/>
        <w:numPr>
          <w:ilvl w:val="0"/>
          <w:numId w:val="12"/>
        </w:numPr>
        <w:spacing w:after="160" w:line="259" w:lineRule="auto"/>
        <w:ind w:right="-879"/>
        <w:jc w:val="both"/>
        <w:rPr>
          <w:rFonts w:eastAsia="Calibri"/>
          <w:bCs/>
          <w:lang w:eastAsia="en-US"/>
        </w:rPr>
      </w:pPr>
      <w:r w:rsidRPr="00172B7E">
        <w:rPr>
          <w:rFonts w:eastAsia="Calibri"/>
          <w:bCs/>
          <w:lang w:eastAsia="en-US"/>
        </w:rPr>
        <w:t>trasporto, consegna, installazione, messa in funzione degli strumenti e collaudo;</w:t>
      </w:r>
    </w:p>
    <w:p w14:paraId="260A5C82" w14:textId="77777777" w:rsidR="00172B7E" w:rsidRDefault="00172B7E" w:rsidP="00172B7E">
      <w:pPr>
        <w:pStyle w:val="Paragrafoelenco"/>
        <w:widowControl w:val="0"/>
        <w:numPr>
          <w:ilvl w:val="0"/>
          <w:numId w:val="12"/>
        </w:numPr>
        <w:spacing w:after="160" w:line="259" w:lineRule="auto"/>
        <w:ind w:right="-879"/>
        <w:jc w:val="both"/>
        <w:rPr>
          <w:rFonts w:eastAsia="Calibri"/>
          <w:bCs/>
          <w:lang w:eastAsia="en-US"/>
        </w:rPr>
      </w:pPr>
      <w:r w:rsidRPr="00172B7E">
        <w:rPr>
          <w:rFonts w:eastAsia="Calibri"/>
          <w:bCs/>
          <w:lang w:eastAsia="en-US"/>
        </w:rPr>
        <w:t>servizio di garanzia della strumentazione della durata di 12 mesi;</w:t>
      </w:r>
    </w:p>
    <w:p w14:paraId="663ECB9A" w14:textId="57FBC047" w:rsidR="00172B7E" w:rsidRPr="00172B7E" w:rsidRDefault="00172B7E" w:rsidP="00173BEE">
      <w:pPr>
        <w:pStyle w:val="Paragrafoelenco"/>
        <w:widowControl w:val="0"/>
        <w:numPr>
          <w:ilvl w:val="0"/>
          <w:numId w:val="12"/>
        </w:numPr>
        <w:spacing w:after="120" w:line="259" w:lineRule="auto"/>
        <w:ind w:left="5" w:right="-879" w:hanging="357"/>
        <w:contextualSpacing w:val="0"/>
        <w:jc w:val="both"/>
        <w:rPr>
          <w:rFonts w:eastAsia="Calibri"/>
          <w:bCs/>
          <w:lang w:eastAsia="en-US"/>
        </w:rPr>
      </w:pPr>
      <w:r w:rsidRPr="00172B7E">
        <w:rPr>
          <w:rFonts w:eastAsia="Calibri"/>
          <w:bCs/>
          <w:lang w:eastAsia="en-US"/>
        </w:rPr>
        <w:t>formazione del personale utilizzatore dell’Alma Mater Studiorum - Università di Bologna durante la giornata di installazione, la giornata di collaudo e in due giornate a seguire per una durata complessiva di 4 giornate.</w:t>
      </w:r>
    </w:p>
    <w:p w14:paraId="2536E732" w14:textId="5D7F9E14" w:rsidR="002C46A7" w:rsidRPr="002C46A7" w:rsidRDefault="002C46A7" w:rsidP="00173BEE">
      <w:pPr>
        <w:widowControl w:val="0"/>
        <w:spacing w:after="120" w:line="259" w:lineRule="auto"/>
        <w:ind w:left="-709" w:right="-879"/>
        <w:jc w:val="both"/>
        <w:rPr>
          <w:rFonts w:eastAsia="Calibri"/>
          <w:b/>
          <w:lang w:eastAsia="en-US"/>
        </w:rPr>
      </w:pPr>
      <w:r w:rsidRPr="002C46A7">
        <w:rPr>
          <w:rFonts w:eastAsia="Calibri"/>
          <w:b/>
          <w:sz w:val="28"/>
          <w:szCs w:val="28"/>
          <w:lang w:eastAsia="en-US"/>
        </w:rPr>
        <w:t>*</w:t>
      </w:r>
      <w:r w:rsidR="000262CA">
        <w:rPr>
          <w:rFonts w:eastAsia="Calibri"/>
          <w:b/>
          <w:lang w:eastAsia="en-US"/>
        </w:rPr>
        <w:t xml:space="preserve">Si ricorda che </w:t>
      </w:r>
      <w:r w:rsidR="00172B7E">
        <w:rPr>
          <w:rFonts w:eastAsia="Calibri"/>
          <w:b/>
          <w:lang w:eastAsia="en-US"/>
        </w:rPr>
        <w:t>i requisiti tecnici dello strumento</w:t>
      </w:r>
      <w:r w:rsidRPr="002C46A7">
        <w:rPr>
          <w:rFonts w:eastAsia="Calibri"/>
          <w:b/>
          <w:lang w:eastAsia="en-US"/>
        </w:rPr>
        <w:t xml:space="preserve"> dev</w:t>
      </w:r>
      <w:r w:rsidR="00172B7E">
        <w:rPr>
          <w:rFonts w:eastAsia="Calibri"/>
          <w:b/>
          <w:lang w:eastAsia="en-US"/>
        </w:rPr>
        <w:t>ono</w:t>
      </w:r>
      <w:r w:rsidRPr="002C46A7">
        <w:rPr>
          <w:rFonts w:eastAsia="Calibri"/>
          <w:b/>
          <w:lang w:eastAsia="en-US"/>
        </w:rPr>
        <w:t xml:space="preserve"> rispettare le caratteristiche minime stabilite nel Capitolato tecnico, pena l’esclusione dalla procedura, nel rispetto del principio di equivalenza di cui all’art. 68 del Codice</w:t>
      </w:r>
      <w:r w:rsidR="009536D5">
        <w:rPr>
          <w:rFonts w:eastAsia="Calibri"/>
          <w:b/>
          <w:lang w:eastAsia="en-US"/>
        </w:rPr>
        <w:t xml:space="preserve"> dei contratti pubblici</w:t>
      </w:r>
      <w:r w:rsidRPr="002C46A7">
        <w:rPr>
          <w:rFonts w:eastAsia="Calibri"/>
          <w:b/>
          <w:lang w:eastAsia="en-US"/>
        </w:rPr>
        <w:t>.</w:t>
      </w:r>
    </w:p>
    <w:p w14:paraId="47BD1928" w14:textId="0C0C932F" w:rsidR="009F0738" w:rsidRDefault="006C76E1" w:rsidP="009F0738">
      <w:pPr>
        <w:widowControl w:val="0"/>
        <w:spacing w:after="160" w:line="259" w:lineRule="auto"/>
        <w:ind w:left="709" w:right="-879" w:hanging="709"/>
        <w:jc w:val="both"/>
        <w:rPr>
          <w:rFonts w:eastAsia="Calibri"/>
          <w:lang w:eastAsia="en-US"/>
        </w:rPr>
      </w:pPr>
      <w:r w:rsidRPr="006C76E1">
        <w:rPr>
          <w:rFonts w:eastAsia="Calibri"/>
          <w:lang w:eastAsia="en-US"/>
        </w:rPr>
        <w:t>Data ___________</w:t>
      </w:r>
    </w:p>
    <w:p w14:paraId="238C5E05" w14:textId="54FFABEC" w:rsidR="00007636" w:rsidRDefault="009F0738" w:rsidP="00173BEE">
      <w:pPr>
        <w:widowControl w:val="0"/>
        <w:spacing w:line="240" w:lineRule="atLeast"/>
        <w:ind w:left="7257" w:right="-879" w:hanging="1593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Il</w:t>
      </w:r>
      <w:r w:rsidR="00631422" w:rsidRPr="00631422">
        <w:rPr>
          <w:rFonts w:eastAsia="Calibri"/>
          <w:lang w:eastAsia="en-US"/>
        </w:rPr>
        <w:t xml:space="preserve"> Legale Rappresentante</w:t>
      </w:r>
    </w:p>
    <w:p w14:paraId="6F0EADDA" w14:textId="793F54AB" w:rsidR="00173BEE" w:rsidRPr="00844F79" w:rsidRDefault="00173BEE" w:rsidP="00173BEE">
      <w:pPr>
        <w:widowControl w:val="0"/>
        <w:spacing w:line="240" w:lineRule="atLeast"/>
        <w:ind w:left="7257" w:right="-879" w:hanging="1593"/>
        <w:jc w:val="center"/>
        <w:rPr>
          <w:rFonts w:eastAsia="Calibri"/>
          <w:lang w:eastAsia="en-US"/>
        </w:rPr>
      </w:pPr>
      <w:r w:rsidRPr="00173BEE">
        <w:rPr>
          <w:rFonts w:eastAsia="Calibri"/>
          <w:sz w:val="20"/>
          <w:szCs w:val="20"/>
          <w:lang w:eastAsia="en-US"/>
        </w:rPr>
        <w:t>(Firmato digitalmente)</w:t>
      </w:r>
    </w:p>
    <w:sectPr w:rsidR="00173BEE" w:rsidRPr="00844F79" w:rsidSect="00B12CCB">
      <w:headerReference w:type="default" r:id="rId11"/>
      <w:footerReference w:type="default" r:id="rId12"/>
      <w:pgSz w:w="11906" w:h="16838"/>
      <w:pgMar w:top="2438" w:right="1701" w:bottom="2835" w:left="14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C87" w14:textId="77777777" w:rsidR="00295298" w:rsidRDefault="00295298">
      <w:r>
        <w:separator/>
      </w:r>
    </w:p>
  </w:endnote>
  <w:endnote w:type="continuationSeparator" w:id="0">
    <w:p w14:paraId="6DBA8629" w14:textId="77777777" w:rsidR="00295298" w:rsidRDefault="0029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02689"/>
      <w:docPartObj>
        <w:docPartGallery w:val="Page Numbers (Bottom of Page)"/>
        <w:docPartUnique/>
      </w:docPartObj>
    </w:sdtPr>
    <w:sdtEndPr/>
    <w:sdtContent>
      <w:p w14:paraId="57FC7643" w14:textId="02FA5513" w:rsidR="00FD108A" w:rsidRDefault="00FD10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D2">
          <w:rPr>
            <w:noProof/>
          </w:rPr>
          <w:t>9</w:t>
        </w:r>
        <w:r>
          <w:fldChar w:fldCharType="end"/>
        </w:r>
      </w:p>
    </w:sdtContent>
  </w:sdt>
  <w:p w14:paraId="4F848130" w14:textId="77777777" w:rsidR="00FD108A" w:rsidRDefault="00FD10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987C" w14:textId="77777777" w:rsidR="00295298" w:rsidRDefault="00295298">
      <w:r>
        <w:separator/>
      </w:r>
    </w:p>
  </w:footnote>
  <w:footnote w:type="continuationSeparator" w:id="0">
    <w:p w14:paraId="151E2000" w14:textId="77777777" w:rsidR="00295298" w:rsidRDefault="0029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A005" w14:textId="5D0474F3" w:rsidR="00A00716" w:rsidRDefault="00295298" w:rsidP="00A00716">
    <w:pPr>
      <w:pStyle w:val="Intestazione"/>
      <w:jc w:val="center"/>
    </w:pPr>
  </w:p>
  <w:p w14:paraId="62E76DB2" w14:textId="77777777" w:rsidR="006557B4" w:rsidRDefault="00295298" w:rsidP="00A0071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6F8E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1E72"/>
    <w:multiLevelType w:val="hybridMultilevel"/>
    <w:tmpl w:val="74D0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6AFD"/>
    <w:multiLevelType w:val="hybridMultilevel"/>
    <w:tmpl w:val="FC107BCE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A501E4"/>
    <w:multiLevelType w:val="hybridMultilevel"/>
    <w:tmpl w:val="8D521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46BD8"/>
    <w:multiLevelType w:val="hybridMultilevel"/>
    <w:tmpl w:val="341C6620"/>
    <w:lvl w:ilvl="0" w:tplc="9C828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51E8"/>
    <w:multiLevelType w:val="hybridMultilevel"/>
    <w:tmpl w:val="81D8D462"/>
    <w:lvl w:ilvl="0" w:tplc="BA70C8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C5932"/>
    <w:multiLevelType w:val="hybridMultilevel"/>
    <w:tmpl w:val="B1AE05A6"/>
    <w:lvl w:ilvl="0" w:tplc="12580BE4">
      <w:start w:val="1"/>
      <w:numFmt w:val="decimal"/>
      <w:lvlText w:val="%1."/>
      <w:lvlJc w:val="left"/>
      <w:pPr>
        <w:ind w:left="2203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12C5158"/>
    <w:multiLevelType w:val="hybridMultilevel"/>
    <w:tmpl w:val="5A1AEB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44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FE2E45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54036"/>
    <w:multiLevelType w:val="multilevel"/>
    <w:tmpl w:val="122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FB27397"/>
    <w:multiLevelType w:val="hybridMultilevel"/>
    <w:tmpl w:val="8F42433C"/>
    <w:lvl w:ilvl="0" w:tplc="3EBAB2A2">
      <w:start w:val="9"/>
      <w:numFmt w:val="bullet"/>
      <w:lvlText w:val="-"/>
      <w:lvlJc w:val="left"/>
      <w:pPr>
        <w:ind w:left="11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9383632"/>
    <w:multiLevelType w:val="hybridMultilevel"/>
    <w:tmpl w:val="1BBA379E"/>
    <w:lvl w:ilvl="0" w:tplc="410CBF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F4247"/>
    <w:multiLevelType w:val="hybridMultilevel"/>
    <w:tmpl w:val="19ECF988"/>
    <w:lvl w:ilvl="0" w:tplc="555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91"/>
    <w:rsid w:val="00007636"/>
    <w:rsid w:val="00011545"/>
    <w:rsid w:val="00014AE7"/>
    <w:rsid w:val="000262CA"/>
    <w:rsid w:val="00026A0C"/>
    <w:rsid w:val="00026E41"/>
    <w:rsid w:val="0003159E"/>
    <w:rsid w:val="000345FD"/>
    <w:rsid w:val="000530C0"/>
    <w:rsid w:val="0005653B"/>
    <w:rsid w:val="0006222C"/>
    <w:rsid w:val="00081E27"/>
    <w:rsid w:val="0009442B"/>
    <w:rsid w:val="000A215C"/>
    <w:rsid w:val="000A299F"/>
    <w:rsid w:val="000C054F"/>
    <w:rsid w:val="000E2472"/>
    <w:rsid w:val="000E3705"/>
    <w:rsid w:val="00100590"/>
    <w:rsid w:val="00103E14"/>
    <w:rsid w:val="001127C8"/>
    <w:rsid w:val="001354A3"/>
    <w:rsid w:val="001357EE"/>
    <w:rsid w:val="00172B7E"/>
    <w:rsid w:val="00173914"/>
    <w:rsid w:val="00173BEE"/>
    <w:rsid w:val="00175222"/>
    <w:rsid w:val="001913D7"/>
    <w:rsid w:val="001A4A88"/>
    <w:rsid w:val="001B3B11"/>
    <w:rsid w:val="001C5CC2"/>
    <w:rsid w:val="001D6E91"/>
    <w:rsid w:val="001E6888"/>
    <w:rsid w:val="0022788F"/>
    <w:rsid w:val="002455E3"/>
    <w:rsid w:val="00265CA2"/>
    <w:rsid w:val="0027525A"/>
    <w:rsid w:val="00295298"/>
    <w:rsid w:val="0029648F"/>
    <w:rsid w:val="002C231F"/>
    <w:rsid w:val="002C3279"/>
    <w:rsid w:val="002C39D1"/>
    <w:rsid w:val="002C46A7"/>
    <w:rsid w:val="002D553C"/>
    <w:rsid w:val="002E6901"/>
    <w:rsid w:val="002F716D"/>
    <w:rsid w:val="00315019"/>
    <w:rsid w:val="0034612B"/>
    <w:rsid w:val="0034744B"/>
    <w:rsid w:val="00357C95"/>
    <w:rsid w:val="00360960"/>
    <w:rsid w:val="00390187"/>
    <w:rsid w:val="003C2550"/>
    <w:rsid w:val="003E701D"/>
    <w:rsid w:val="003F1BE4"/>
    <w:rsid w:val="003F3BC9"/>
    <w:rsid w:val="00415588"/>
    <w:rsid w:val="00432FDA"/>
    <w:rsid w:val="0044122E"/>
    <w:rsid w:val="00447F27"/>
    <w:rsid w:val="004511FB"/>
    <w:rsid w:val="004557E6"/>
    <w:rsid w:val="00494C0E"/>
    <w:rsid w:val="004B4E57"/>
    <w:rsid w:val="004B5398"/>
    <w:rsid w:val="004C4800"/>
    <w:rsid w:val="004C76E9"/>
    <w:rsid w:val="004C7CF5"/>
    <w:rsid w:val="004E01F2"/>
    <w:rsid w:val="004E332A"/>
    <w:rsid w:val="004E342F"/>
    <w:rsid w:val="004F1526"/>
    <w:rsid w:val="005119D5"/>
    <w:rsid w:val="0052193F"/>
    <w:rsid w:val="00523210"/>
    <w:rsid w:val="0052326A"/>
    <w:rsid w:val="005A58BC"/>
    <w:rsid w:val="005C02C8"/>
    <w:rsid w:val="005C32BA"/>
    <w:rsid w:val="00613C87"/>
    <w:rsid w:val="00617515"/>
    <w:rsid w:val="0062744E"/>
    <w:rsid w:val="00631422"/>
    <w:rsid w:val="00650909"/>
    <w:rsid w:val="0066099D"/>
    <w:rsid w:val="0066507E"/>
    <w:rsid w:val="00677855"/>
    <w:rsid w:val="006B69D1"/>
    <w:rsid w:val="006C0FC6"/>
    <w:rsid w:val="006C76E1"/>
    <w:rsid w:val="006C7FBE"/>
    <w:rsid w:val="006D72BA"/>
    <w:rsid w:val="0071753C"/>
    <w:rsid w:val="0074192A"/>
    <w:rsid w:val="00750C9A"/>
    <w:rsid w:val="007B5851"/>
    <w:rsid w:val="00835075"/>
    <w:rsid w:val="00844F79"/>
    <w:rsid w:val="00876226"/>
    <w:rsid w:val="008D6805"/>
    <w:rsid w:val="008E3716"/>
    <w:rsid w:val="008E48E7"/>
    <w:rsid w:val="008E4F11"/>
    <w:rsid w:val="008F061B"/>
    <w:rsid w:val="00902CD6"/>
    <w:rsid w:val="009536D5"/>
    <w:rsid w:val="00987B09"/>
    <w:rsid w:val="009A6E47"/>
    <w:rsid w:val="009D237B"/>
    <w:rsid w:val="009D3276"/>
    <w:rsid w:val="009E0B4F"/>
    <w:rsid w:val="009F0738"/>
    <w:rsid w:val="00A0537A"/>
    <w:rsid w:val="00A074D8"/>
    <w:rsid w:val="00A13EDC"/>
    <w:rsid w:val="00A30D5F"/>
    <w:rsid w:val="00A375AB"/>
    <w:rsid w:val="00A5137C"/>
    <w:rsid w:val="00A57CD2"/>
    <w:rsid w:val="00A66970"/>
    <w:rsid w:val="00AA144D"/>
    <w:rsid w:val="00AA780E"/>
    <w:rsid w:val="00AD145D"/>
    <w:rsid w:val="00AF1A01"/>
    <w:rsid w:val="00AF717C"/>
    <w:rsid w:val="00B664A5"/>
    <w:rsid w:val="00B9438F"/>
    <w:rsid w:val="00BA58F7"/>
    <w:rsid w:val="00BB1BE8"/>
    <w:rsid w:val="00BC0D14"/>
    <w:rsid w:val="00C73763"/>
    <w:rsid w:val="00C806FF"/>
    <w:rsid w:val="00C85708"/>
    <w:rsid w:val="00C953D6"/>
    <w:rsid w:val="00CD303B"/>
    <w:rsid w:val="00CD7F08"/>
    <w:rsid w:val="00CE3829"/>
    <w:rsid w:val="00D127DF"/>
    <w:rsid w:val="00D4218E"/>
    <w:rsid w:val="00D96210"/>
    <w:rsid w:val="00D9722C"/>
    <w:rsid w:val="00DB63FA"/>
    <w:rsid w:val="00E0349B"/>
    <w:rsid w:val="00E16B7C"/>
    <w:rsid w:val="00E224AF"/>
    <w:rsid w:val="00E404E4"/>
    <w:rsid w:val="00E60EE3"/>
    <w:rsid w:val="00E643CA"/>
    <w:rsid w:val="00E64A5E"/>
    <w:rsid w:val="00E66FD4"/>
    <w:rsid w:val="00E74194"/>
    <w:rsid w:val="00E93353"/>
    <w:rsid w:val="00EB2E1F"/>
    <w:rsid w:val="00EB337B"/>
    <w:rsid w:val="00ED3074"/>
    <w:rsid w:val="00F449A7"/>
    <w:rsid w:val="00F5379C"/>
    <w:rsid w:val="00F54CB7"/>
    <w:rsid w:val="00F56EBC"/>
    <w:rsid w:val="00F57889"/>
    <w:rsid w:val="00F677DB"/>
    <w:rsid w:val="00F67F98"/>
    <w:rsid w:val="00F77C9E"/>
    <w:rsid w:val="00F82D29"/>
    <w:rsid w:val="00F87CBE"/>
    <w:rsid w:val="00F90668"/>
    <w:rsid w:val="00FC56E4"/>
    <w:rsid w:val="00FD108A"/>
    <w:rsid w:val="00FE3C98"/>
    <w:rsid w:val="00FE63D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57AA6"/>
  <w15:chartTrackingRefBased/>
  <w15:docId w15:val="{2D538752-0801-45B9-AB67-71B8DF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6E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E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D6E91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riferimento2">
    <w:name w:val="riferimento2"/>
    <w:basedOn w:val="Carpredefinitoparagrafo"/>
    <w:rsid w:val="001D6E91"/>
    <w:rPr>
      <w:color w:val="4A970B"/>
    </w:rPr>
  </w:style>
  <w:style w:type="paragraph" w:styleId="Paragrafoelenco">
    <w:name w:val="List Paragraph"/>
    <w:basedOn w:val="Normale"/>
    <w:uiPriority w:val="34"/>
    <w:qFormat/>
    <w:rsid w:val="001D6E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7DF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st1">
    <w:name w:val="st1"/>
    <w:basedOn w:val="Carpredefinitoparagrafo"/>
    <w:rsid w:val="0074192A"/>
  </w:style>
  <w:style w:type="character" w:styleId="Rimandocommento">
    <w:name w:val="annotation reference"/>
    <w:basedOn w:val="Carpredefinitoparagrafo"/>
    <w:uiPriority w:val="99"/>
    <w:semiHidden/>
    <w:unhideWhenUsed/>
    <w:rsid w:val="005C3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32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32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3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32B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D1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08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6314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aapidipagina">
    <w:name w:val="Nota a piè di pagina"/>
    <w:basedOn w:val="Normale"/>
    <w:uiPriority w:val="99"/>
    <w:rsid w:val="00007636"/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9977BC57BE340A5CDD4500F8D9846" ma:contentTypeVersion="2" ma:contentTypeDescription="Create a new document." ma:contentTypeScope="" ma:versionID="8b176d2a60a18eba18027f6f3f443aa2">
  <xsd:schema xmlns:xsd="http://www.w3.org/2001/XMLSchema" xmlns:xs="http://www.w3.org/2001/XMLSchema" xmlns:p="http://schemas.microsoft.com/office/2006/metadata/properties" xmlns:ns2="8f74b1d3-1b7f-4558-bfd9-ada5644effad" targetNamespace="http://schemas.microsoft.com/office/2006/metadata/properties" ma:root="true" ma:fieldsID="3844da5243384d845e69acc4cc385460" ns2:_="">
    <xsd:import namespace="8f74b1d3-1b7f-4558-bfd9-ada5644ef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4b1d3-1b7f-4558-bfd9-ada5644ef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B8F58-2AE7-4559-B194-AFEA8B40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4b1d3-1b7f-4558-bfd9-ada5644ef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F82E-2601-495D-9360-C73DEE4C5D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97FED-4558-4D18-A3E6-9F2655E07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A580E-46CE-42E2-897A-B9A3F7348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Aurelio</dc:creator>
  <cp:keywords/>
  <dc:description/>
  <cp:lastModifiedBy>Claudio Mazzù</cp:lastModifiedBy>
  <cp:revision>8</cp:revision>
  <cp:lastPrinted>2020-12-28T08:47:00Z</cp:lastPrinted>
  <dcterms:created xsi:type="dcterms:W3CDTF">2021-04-22T08:49:00Z</dcterms:created>
  <dcterms:modified xsi:type="dcterms:W3CDTF">2021-04-22T12:44:00Z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0x01010081B9977BC57BE340A5CDD4500F8D9846</vt:lpwstr>
  </property>
</Properties>
</file>